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DCBFE">
      <w:pPr>
        <w:pStyle w:val="4"/>
        <w:pBdr>
          <w:bottom w:val="none" w:color="auto" w:sz="0" w:space="0"/>
        </w:pBdr>
        <w:tabs>
          <w:tab w:val="right" w:pos="8640"/>
          <w:tab w:val="clear" w:pos="8306"/>
        </w:tabs>
        <w:spacing w:line="300" w:lineRule="exact"/>
        <w:rPr>
          <w:color w:val="auto"/>
          <w:sz w:val="21"/>
          <w:highlight w:val="none"/>
          <w:lang w:eastAsia="zh-CN"/>
        </w:rPr>
      </w:pPr>
      <w:r>
        <w:rPr>
          <w:rFonts w:hint="eastAsia"/>
          <w:b/>
          <w:color w:val="auto"/>
          <w:sz w:val="28"/>
          <w:highlight w:val="none"/>
          <w:lang w:eastAsia="zh-CN"/>
        </w:rPr>
        <w:t>附件一、                              多名称/多场所/在建（施）项目清单</w:t>
      </w:r>
    </w:p>
    <w:p w14:paraId="6D7987FC">
      <w:pPr>
        <w:pStyle w:val="4"/>
        <w:pBdr>
          <w:bottom w:val="none" w:color="auto" w:sz="0" w:space="0"/>
        </w:pBdr>
        <w:tabs>
          <w:tab w:val="right" w:pos="8640"/>
          <w:tab w:val="clear" w:pos="8306"/>
        </w:tabs>
        <w:spacing w:line="300" w:lineRule="exact"/>
        <w:ind w:right="-902"/>
        <w:rPr>
          <w:color w:val="auto"/>
          <w:sz w:val="24"/>
          <w:szCs w:val="24"/>
          <w:highlight w:val="none"/>
          <w:lang w:eastAsia="zh-CN"/>
        </w:rPr>
      </w:pPr>
    </w:p>
    <w:p w14:paraId="50043A28">
      <w:pPr>
        <w:pStyle w:val="4"/>
        <w:pBdr>
          <w:bottom w:val="none" w:color="auto" w:sz="0" w:space="0"/>
        </w:pBdr>
        <w:tabs>
          <w:tab w:val="right" w:pos="8640"/>
          <w:tab w:val="left" w:pos="14264"/>
          <w:tab w:val="clear" w:pos="8306"/>
        </w:tabs>
        <w:spacing w:line="300" w:lineRule="exact"/>
        <w:ind w:right="-902" w:firstLine="180" w:firstLineChars="100"/>
        <w:rPr>
          <w:rFonts w:ascii="宋体" w:hAnsi="宋体"/>
          <w:color w:val="auto"/>
          <w:sz w:val="21"/>
          <w:highlight w:val="none"/>
          <w:lang w:eastAsia="zh-CN"/>
        </w:rPr>
      </w:pP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25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6" o:title=""/>
            <o:lock v:ext="edit" aspectratio="f"/>
            <w10:wrap type="none"/>
            <w10:anchorlock/>
          </v:shape>
          <w:control r:id="rId5" w:name="CheckBox111126111199" w:shapeid="_x0000_i1025"/>
        </w:objec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>固定多场所（如：连锁店</w:t>
      </w:r>
      <w:r>
        <w:rPr>
          <w:rFonts w:ascii="宋体" w:hAnsi="宋体"/>
          <w:color w:val="auto"/>
          <w:sz w:val="21"/>
          <w:highlight w:val="none"/>
          <w:lang w:eastAsia="zh-CN"/>
        </w:rPr>
        <w:t>/</w: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 xml:space="preserve">分支机构/分公司等）     </w:t>
      </w: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26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  <w:control r:id="rId7" w:name="CheckBox1111261111100" w:shapeid="_x0000_i1026"/>
        </w:objec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 xml:space="preserve">临时多场所 </w:t>
      </w:r>
      <w:r>
        <w:rPr>
          <w:rFonts w:ascii="宋体" w:hAnsi="宋体"/>
          <w:color w:val="auto"/>
          <w:sz w:val="21"/>
          <w:highlight w:val="none"/>
          <w:lang w:eastAsia="zh-CN"/>
        </w:rPr>
        <w:t>(</w: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 xml:space="preserve">如：建设类的施工现场)     </w:t>
      </w: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27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10" o:title=""/>
            <o:lock v:ext="edit" aspectratio="f"/>
            <w10:wrap type="none"/>
            <w10:anchorlock/>
          </v:shape>
          <w:control r:id="rId9" w:name="CheckBox1111261111101" w:shapeid="_x0000_i1027"/>
        </w:objec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多名称组织</w:t>
      </w:r>
    </w:p>
    <w:p w14:paraId="233111D8">
      <w:pPr>
        <w:pStyle w:val="4"/>
        <w:pBdr>
          <w:bottom w:val="none" w:color="auto" w:sz="0" w:space="0"/>
        </w:pBdr>
        <w:tabs>
          <w:tab w:val="right" w:pos="8640"/>
          <w:tab w:val="left" w:pos="14264"/>
          <w:tab w:val="clear" w:pos="8306"/>
        </w:tabs>
        <w:spacing w:line="300" w:lineRule="exact"/>
        <w:ind w:right="-902" w:firstLine="180" w:firstLineChars="100"/>
        <w:rPr>
          <w:rFonts w:ascii="宋体" w:hAnsi="宋体"/>
          <w:color w:val="auto"/>
          <w:sz w:val="21"/>
          <w:highlight w:val="none"/>
          <w:lang w:eastAsia="zh-CN"/>
        </w:rPr>
      </w:pP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28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12" o:title=""/>
            <o:lock v:ext="edit" aspectratio="f"/>
            <w10:wrap type="none"/>
            <w10:anchorlock/>
          </v:shape>
          <w:control r:id="rId11" w:name="CheckBox1111261111102" w:shapeid="_x0000_i1028"/>
        </w:objec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 xml:space="preserve">初审     </w:t>
      </w: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29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14" o:title=""/>
            <o:lock v:ext="edit" aspectratio="f"/>
            <w10:wrap type="none"/>
            <w10:anchorlock/>
          </v:shape>
          <w:control r:id="rId13" w:name="CheckBox1111261111103" w:shapeid="_x0000_i1029"/>
        </w:objec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 xml:space="preserve">监督     </w:t>
      </w: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30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16" o:title=""/>
            <o:lock v:ext="edit" aspectratio="f"/>
            <w10:wrap type="none"/>
            <w10:anchorlock/>
          </v:shape>
          <w:control r:id="rId15" w:name="CheckBox1111261111104" w:shapeid="_x0000_i1030"/>
        </w:objec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 xml:space="preserve">再认证      </w:t>
      </w:r>
      <w:r>
        <w:rPr>
          <w:rFonts w:ascii="宋体" w:hAnsi="宋体" w:eastAsia="宋体" w:cs="宋体"/>
          <w:color w:val="auto"/>
          <w:szCs w:val="21"/>
          <w:highlight w:val="none"/>
        </w:rPr>
        <w:object>
          <v:shape id="_x0000_i1031" o:spt="201" alt="" type="#_x0000_t201" style="height:9pt;width:14.25pt;" o:ole="t" filled="f" o:preferrelative="t" stroked="f" coordsize="21600,21600">
            <v:path/>
            <v:fill on="f" focussize="0,0"/>
            <v:stroke on="f"/>
            <v:imagedata r:id="rId18" o:title=""/>
            <o:lock v:ext="edit" aspectratio="f"/>
            <w10:wrap type="none"/>
            <w10:anchorlock/>
          </v:shape>
          <w:control r:id="rId17" w:name="CheckBox1111261111105" w:shapeid="_x0000_i1031"/>
        </w:object>
      </w:r>
      <w:r>
        <w:rPr>
          <w:rFonts w:hint="eastAsia" w:ascii="宋体" w:hAnsi="宋体"/>
          <w:color w:val="auto"/>
          <w:sz w:val="21"/>
          <w:highlight w:val="none"/>
          <w:lang w:eastAsia="zh-CN"/>
        </w:rPr>
        <w:t>其他：</w:t>
      </w:r>
      <w:r>
        <w:rPr>
          <w:rFonts w:hint="eastAsia" w:ascii="宋体" w:hAnsi="宋体"/>
          <w:color w:val="auto"/>
          <w:sz w:val="21"/>
          <w:highlight w:val="none"/>
          <w:u w:val="single"/>
          <w:lang w:eastAsia="zh-CN"/>
        </w:rPr>
        <w:t xml:space="preserve">           </w:t>
      </w:r>
    </w:p>
    <w:tbl>
      <w:tblPr>
        <w:tblStyle w:val="5"/>
        <w:tblpPr w:leftFromText="180" w:rightFromText="180" w:vertAnchor="text" w:horzAnchor="page" w:tblpXSpec="center" w:tblpY="376"/>
        <w:tblOverlap w:val="never"/>
        <w:tblW w:w="146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2418"/>
        <w:gridCol w:w="1001"/>
        <w:gridCol w:w="3110"/>
        <w:gridCol w:w="1246"/>
        <w:gridCol w:w="2865"/>
        <w:gridCol w:w="1276"/>
        <w:gridCol w:w="1417"/>
        <w:gridCol w:w="801"/>
      </w:tblGrid>
      <w:tr w14:paraId="33ACB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</w:trPr>
        <w:tc>
          <w:tcPr>
            <w:tcW w:w="525" w:type="dxa"/>
            <w:tcBorders>
              <w:bottom w:val="single" w:color="auto" w:sz="4" w:space="0"/>
            </w:tcBorders>
            <w:vAlign w:val="center"/>
          </w:tcPr>
          <w:p w14:paraId="4AC36DBA">
            <w:pPr>
              <w:spacing w:line="300" w:lineRule="exact"/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序号</w:t>
            </w:r>
          </w:p>
        </w:tc>
        <w:tc>
          <w:tcPr>
            <w:tcW w:w="2418" w:type="dxa"/>
            <w:tcBorders>
              <w:bottom w:val="single" w:color="auto" w:sz="4" w:space="0"/>
              <w:tl2br w:val="single" w:color="auto" w:sz="4" w:space="0"/>
            </w:tcBorders>
          </w:tcPr>
          <w:p w14:paraId="082DA52B">
            <w:pPr>
              <w:spacing w:before="62" w:beforeLines="20" w:line="240" w:lineRule="exact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 xml:space="preserve">              基本情况</w:t>
            </w:r>
          </w:p>
          <w:p w14:paraId="559989A3">
            <w:pPr>
              <w:spacing w:line="240" w:lineRule="exact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 xml:space="preserve">                　   　</w:t>
            </w:r>
          </w:p>
          <w:p w14:paraId="1BB1DA76">
            <w:pPr>
              <w:spacing w:line="240" w:lineRule="exact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名  称</w:t>
            </w:r>
          </w:p>
        </w:tc>
        <w:tc>
          <w:tcPr>
            <w:tcW w:w="1001" w:type="dxa"/>
            <w:vAlign w:val="center"/>
          </w:tcPr>
          <w:p w14:paraId="166DA312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职工数</w:t>
            </w:r>
          </w:p>
        </w:tc>
        <w:tc>
          <w:tcPr>
            <w:tcW w:w="3110" w:type="dxa"/>
            <w:vAlign w:val="center"/>
          </w:tcPr>
          <w:p w14:paraId="6C404F38">
            <w:pPr>
              <w:spacing w:before="157" w:beforeLines="50"/>
              <w:jc w:val="center"/>
              <w:rPr>
                <w:rFonts w:ascii="宋体" w:hAnsi="宋体"/>
                <w:color w:val="auto"/>
                <w:highlight w:val="none"/>
                <w:shd w:val="pct10" w:color="auto" w:fill="FFFFFF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多场所</w:t>
            </w:r>
          </w:p>
          <w:p w14:paraId="3493115E">
            <w:pPr>
              <w:spacing w:before="157" w:beforeLines="50"/>
              <w:jc w:val="center"/>
              <w:rPr>
                <w:rFonts w:ascii="宋体" w:hAnsi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覆盖产品、服务范围</w:t>
            </w:r>
          </w:p>
        </w:tc>
        <w:tc>
          <w:tcPr>
            <w:tcW w:w="1246" w:type="dxa"/>
            <w:vAlign w:val="center"/>
          </w:tcPr>
          <w:p w14:paraId="60E2FAA7">
            <w:pPr>
              <w:jc w:val="center"/>
              <w:rPr>
                <w:rFonts w:ascii="宋体" w:hAnsi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生产/施工 阶 段</w:t>
            </w:r>
          </w:p>
          <w:p w14:paraId="78466938">
            <w:pPr>
              <w:jc w:val="center"/>
              <w:rPr>
                <w:rFonts w:ascii="宋体" w:hAnsi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（注明开、竣工时间）</w:t>
            </w:r>
          </w:p>
        </w:tc>
        <w:tc>
          <w:tcPr>
            <w:tcW w:w="2865" w:type="dxa"/>
            <w:vAlign w:val="center"/>
          </w:tcPr>
          <w:p w14:paraId="18B8B1FF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地　　址</w:t>
            </w:r>
          </w:p>
        </w:tc>
        <w:tc>
          <w:tcPr>
            <w:tcW w:w="1276" w:type="dxa"/>
            <w:vAlign w:val="center"/>
          </w:tcPr>
          <w:p w14:paraId="0AC000A2">
            <w:pPr>
              <w:jc w:val="center"/>
              <w:rPr>
                <w:rFonts w:ascii="宋体" w:hAnsi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highlight w:val="none"/>
                <w:lang w:eastAsia="zh-CN"/>
              </w:rPr>
              <w:t>交通及总部至分场所需时间</w:t>
            </w:r>
          </w:p>
        </w:tc>
        <w:tc>
          <w:tcPr>
            <w:tcW w:w="1417" w:type="dxa"/>
            <w:vAlign w:val="center"/>
          </w:tcPr>
          <w:p w14:paraId="14C96096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联系人/</w:t>
            </w:r>
          </w:p>
          <w:p w14:paraId="30009F5C">
            <w:pPr>
              <w:jc w:val="center"/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电话</w:t>
            </w:r>
          </w:p>
        </w:tc>
        <w:tc>
          <w:tcPr>
            <w:tcW w:w="801" w:type="dxa"/>
            <w:vAlign w:val="center"/>
          </w:tcPr>
          <w:p w14:paraId="6362B031">
            <w:pPr>
              <w:rPr>
                <w:rFonts w:ascii="宋体" w:hAnsi="宋体"/>
                <w:color w:val="auto"/>
                <w:highlight w:val="none"/>
              </w:rPr>
            </w:pPr>
            <w:r>
              <w:rPr>
                <w:rFonts w:hint="eastAsia" w:ascii="宋体" w:hAnsi="宋体"/>
                <w:color w:val="auto"/>
                <w:highlight w:val="none"/>
              </w:rPr>
              <w:t>备注</w:t>
            </w:r>
          </w:p>
        </w:tc>
      </w:tr>
      <w:tr w14:paraId="1BB5A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exact"/>
        </w:trPr>
        <w:tc>
          <w:tcPr>
            <w:tcW w:w="525" w:type="dxa"/>
          </w:tcPr>
          <w:p w14:paraId="3526ADC2">
            <w:pPr>
              <w:spacing w:before="157" w:beforeLines="5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1</w:t>
            </w:r>
          </w:p>
        </w:tc>
        <w:tc>
          <w:tcPr>
            <w:tcW w:w="2418" w:type="dxa"/>
          </w:tcPr>
          <w:p w14:paraId="0A60C680">
            <w:pPr>
              <w:rPr>
                <w:color w:val="auto"/>
                <w:highlight w:val="none"/>
              </w:rPr>
            </w:pPr>
          </w:p>
        </w:tc>
        <w:tc>
          <w:tcPr>
            <w:tcW w:w="1001" w:type="dxa"/>
          </w:tcPr>
          <w:p w14:paraId="056C7D64">
            <w:pPr>
              <w:rPr>
                <w:color w:val="auto"/>
                <w:highlight w:val="none"/>
              </w:rPr>
            </w:pPr>
          </w:p>
        </w:tc>
        <w:tc>
          <w:tcPr>
            <w:tcW w:w="3110" w:type="dxa"/>
          </w:tcPr>
          <w:p w14:paraId="45E4454D">
            <w:pPr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7FA5DFE5">
            <w:pPr>
              <w:rPr>
                <w:color w:val="auto"/>
                <w:highlight w:val="none"/>
              </w:rPr>
            </w:pPr>
          </w:p>
        </w:tc>
        <w:tc>
          <w:tcPr>
            <w:tcW w:w="2865" w:type="dxa"/>
          </w:tcPr>
          <w:p w14:paraId="0989AF8C">
            <w:pPr>
              <w:rPr>
                <w:color w:val="auto"/>
                <w:highlight w:val="none"/>
              </w:rPr>
            </w:pPr>
          </w:p>
        </w:tc>
        <w:tc>
          <w:tcPr>
            <w:tcW w:w="1276" w:type="dxa"/>
          </w:tcPr>
          <w:p w14:paraId="3225545E">
            <w:pPr>
              <w:rPr>
                <w:color w:val="auto"/>
                <w:highlight w:val="none"/>
              </w:rPr>
            </w:pPr>
          </w:p>
        </w:tc>
        <w:tc>
          <w:tcPr>
            <w:tcW w:w="1417" w:type="dxa"/>
          </w:tcPr>
          <w:p w14:paraId="6702C1E7">
            <w:pPr>
              <w:rPr>
                <w:color w:val="auto"/>
                <w:highlight w:val="none"/>
              </w:rPr>
            </w:pPr>
          </w:p>
        </w:tc>
        <w:tc>
          <w:tcPr>
            <w:tcW w:w="801" w:type="dxa"/>
          </w:tcPr>
          <w:p w14:paraId="541BB316">
            <w:pPr>
              <w:rPr>
                <w:color w:val="auto"/>
                <w:highlight w:val="none"/>
              </w:rPr>
            </w:pPr>
          </w:p>
        </w:tc>
      </w:tr>
      <w:tr w14:paraId="30CDA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</w:trPr>
        <w:tc>
          <w:tcPr>
            <w:tcW w:w="525" w:type="dxa"/>
          </w:tcPr>
          <w:p w14:paraId="09AC9B87">
            <w:pPr>
              <w:spacing w:before="157" w:beforeLines="5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2</w:t>
            </w:r>
          </w:p>
        </w:tc>
        <w:tc>
          <w:tcPr>
            <w:tcW w:w="2418" w:type="dxa"/>
          </w:tcPr>
          <w:p w14:paraId="7B78A4C7">
            <w:pPr>
              <w:rPr>
                <w:color w:val="auto"/>
                <w:highlight w:val="none"/>
              </w:rPr>
            </w:pPr>
          </w:p>
        </w:tc>
        <w:tc>
          <w:tcPr>
            <w:tcW w:w="1001" w:type="dxa"/>
          </w:tcPr>
          <w:p w14:paraId="5CE1B63E">
            <w:pPr>
              <w:rPr>
                <w:color w:val="auto"/>
                <w:highlight w:val="none"/>
              </w:rPr>
            </w:pPr>
          </w:p>
        </w:tc>
        <w:tc>
          <w:tcPr>
            <w:tcW w:w="3110" w:type="dxa"/>
          </w:tcPr>
          <w:p w14:paraId="1D3AF2B0">
            <w:pPr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27E8333D">
            <w:pPr>
              <w:rPr>
                <w:color w:val="auto"/>
                <w:highlight w:val="none"/>
              </w:rPr>
            </w:pPr>
          </w:p>
        </w:tc>
        <w:tc>
          <w:tcPr>
            <w:tcW w:w="2865" w:type="dxa"/>
          </w:tcPr>
          <w:p w14:paraId="4CD930DA">
            <w:pPr>
              <w:rPr>
                <w:color w:val="auto"/>
                <w:highlight w:val="none"/>
              </w:rPr>
            </w:pPr>
          </w:p>
        </w:tc>
        <w:tc>
          <w:tcPr>
            <w:tcW w:w="1276" w:type="dxa"/>
          </w:tcPr>
          <w:p w14:paraId="6BA57BED">
            <w:pPr>
              <w:rPr>
                <w:color w:val="auto"/>
                <w:highlight w:val="none"/>
              </w:rPr>
            </w:pPr>
          </w:p>
        </w:tc>
        <w:tc>
          <w:tcPr>
            <w:tcW w:w="1417" w:type="dxa"/>
          </w:tcPr>
          <w:p w14:paraId="100CC9E9">
            <w:pPr>
              <w:rPr>
                <w:color w:val="auto"/>
                <w:highlight w:val="none"/>
              </w:rPr>
            </w:pPr>
          </w:p>
        </w:tc>
        <w:tc>
          <w:tcPr>
            <w:tcW w:w="801" w:type="dxa"/>
          </w:tcPr>
          <w:p w14:paraId="5EFD19FF">
            <w:pPr>
              <w:rPr>
                <w:color w:val="auto"/>
                <w:highlight w:val="none"/>
              </w:rPr>
            </w:pPr>
          </w:p>
        </w:tc>
      </w:tr>
      <w:tr w14:paraId="1522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525" w:type="dxa"/>
          </w:tcPr>
          <w:p w14:paraId="5D715090">
            <w:pPr>
              <w:spacing w:before="157" w:beforeLines="5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3</w:t>
            </w:r>
          </w:p>
        </w:tc>
        <w:tc>
          <w:tcPr>
            <w:tcW w:w="2418" w:type="dxa"/>
          </w:tcPr>
          <w:p w14:paraId="3D2CF443">
            <w:pPr>
              <w:rPr>
                <w:color w:val="auto"/>
                <w:highlight w:val="none"/>
              </w:rPr>
            </w:pPr>
            <w:bookmarkStart w:id="0" w:name="_GoBack"/>
            <w:bookmarkEnd w:id="0"/>
          </w:p>
        </w:tc>
        <w:tc>
          <w:tcPr>
            <w:tcW w:w="1001" w:type="dxa"/>
          </w:tcPr>
          <w:p w14:paraId="5432FE42">
            <w:pPr>
              <w:rPr>
                <w:color w:val="auto"/>
                <w:highlight w:val="none"/>
              </w:rPr>
            </w:pPr>
          </w:p>
        </w:tc>
        <w:tc>
          <w:tcPr>
            <w:tcW w:w="3110" w:type="dxa"/>
          </w:tcPr>
          <w:p w14:paraId="0582BEE4">
            <w:pPr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306625C3">
            <w:pPr>
              <w:rPr>
                <w:color w:val="auto"/>
                <w:highlight w:val="none"/>
              </w:rPr>
            </w:pPr>
          </w:p>
        </w:tc>
        <w:tc>
          <w:tcPr>
            <w:tcW w:w="2865" w:type="dxa"/>
          </w:tcPr>
          <w:p w14:paraId="702098CC">
            <w:pPr>
              <w:rPr>
                <w:color w:val="auto"/>
                <w:highlight w:val="none"/>
              </w:rPr>
            </w:pPr>
          </w:p>
        </w:tc>
        <w:tc>
          <w:tcPr>
            <w:tcW w:w="1276" w:type="dxa"/>
          </w:tcPr>
          <w:p w14:paraId="02515F1B">
            <w:pPr>
              <w:rPr>
                <w:color w:val="auto"/>
                <w:highlight w:val="none"/>
              </w:rPr>
            </w:pPr>
          </w:p>
        </w:tc>
        <w:tc>
          <w:tcPr>
            <w:tcW w:w="1417" w:type="dxa"/>
          </w:tcPr>
          <w:p w14:paraId="153C12F4">
            <w:pPr>
              <w:rPr>
                <w:color w:val="auto"/>
                <w:highlight w:val="none"/>
              </w:rPr>
            </w:pPr>
          </w:p>
        </w:tc>
        <w:tc>
          <w:tcPr>
            <w:tcW w:w="801" w:type="dxa"/>
          </w:tcPr>
          <w:p w14:paraId="08DD00DE">
            <w:pPr>
              <w:rPr>
                <w:color w:val="auto"/>
                <w:highlight w:val="none"/>
              </w:rPr>
            </w:pPr>
          </w:p>
        </w:tc>
      </w:tr>
      <w:tr w14:paraId="3FD45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525" w:type="dxa"/>
          </w:tcPr>
          <w:p w14:paraId="65E44F21">
            <w:pPr>
              <w:spacing w:before="157" w:beforeLines="50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4</w:t>
            </w:r>
          </w:p>
        </w:tc>
        <w:tc>
          <w:tcPr>
            <w:tcW w:w="2418" w:type="dxa"/>
          </w:tcPr>
          <w:p w14:paraId="64E2F551">
            <w:pPr>
              <w:rPr>
                <w:color w:val="auto"/>
                <w:highlight w:val="none"/>
              </w:rPr>
            </w:pPr>
          </w:p>
        </w:tc>
        <w:tc>
          <w:tcPr>
            <w:tcW w:w="1001" w:type="dxa"/>
          </w:tcPr>
          <w:p w14:paraId="3628157C">
            <w:pPr>
              <w:rPr>
                <w:color w:val="auto"/>
                <w:highlight w:val="none"/>
              </w:rPr>
            </w:pPr>
          </w:p>
        </w:tc>
        <w:tc>
          <w:tcPr>
            <w:tcW w:w="3110" w:type="dxa"/>
          </w:tcPr>
          <w:p w14:paraId="670F8ACC">
            <w:pPr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5C78D457">
            <w:pPr>
              <w:rPr>
                <w:color w:val="auto"/>
                <w:highlight w:val="none"/>
              </w:rPr>
            </w:pPr>
          </w:p>
        </w:tc>
        <w:tc>
          <w:tcPr>
            <w:tcW w:w="2865" w:type="dxa"/>
          </w:tcPr>
          <w:p w14:paraId="1251B170">
            <w:pPr>
              <w:rPr>
                <w:color w:val="auto"/>
                <w:highlight w:val="none"/>
              </w:rPr>
            </w:pPr>
          </w:p>
        </w:tc>
        <w:tc>
          <w:tcPr>
            <w:tcW w:w="1276" w:type="dxa"/>
          </w:tcPr>
          <w:p w14:paraId="22EA6D31">
            <w:pPr>
              <w:rPr>
                <w:color w:val="auto"/>
                <w:highlight w:val="none"/>
              </w:rPr>
            </w:pPr>
          </w:p>
        </w:tc>
        <w:tc>
          <w:tcPr>
            <w:tcW w:w="1417" w:type="dxa"/>
          </w:tcPr>
          <w:p w14:paraId="03B34A27">
            <w:pPr>
              <w:rPr>
                <w:color w:val="auto"/>
                <w:highlight w:val="none"/>
              </w:rPr>
            </w:pPr>
          </w:p>
        </w:tc>
        <w:tc>
          <w:tcPr>
            <w:tcW w:w="801" w:type="dxa"/>
          </w:tcPr>
          <w:p w14:paraId="2028A126">
            <w:pPr>
              <w:rPr>
                <w:color w:val="auto"/>
                <w:highlight w:val="none"/>
              </w:rPr>
            </w:pPr>
          </w:p>
        </w:tc>
      </w:tr>
      <w:tr w14:paraId="05DB2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</w:trPr>
        <w:tc>
          <w:tcPr>
            <w:tcW w:w="525" w:type="dxa"/>
          </w:tcPr>
          <w:p w14:paraId="33ED23B9">
            <w:pPr>
              <w:spacing w:before="157" w:beforeLines="50" w:line="280" w:lineRule="exact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5</w:t>
            </w:r>
          </w:p>
        </w:tc>
        <w:tc>
          <w:tcPr>
            <w:tcW w:w="2418" w:type="dxa"/>
          </w:tcPr>
          <w:p w14:paraId="269A04BD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001" w:type="dxa"/>
          </w:tcPr>
          <w:p w14:paraId="4C5505AF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3110" w:type="dxa"/>
          </w:tcPr>
          <w:p w14:paraId="2E80CFA0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429E753A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2865" w:type="dxa"/>
          </w:tcPr>
          <w:p w14:paraId="573C1FAB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276" w:type="dxa"/>
          </w:tcPr>
          <w:p w14:paraId="75D60439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417" w:type="dxa"/>
          </w:tcPr>
          <w:p w14:paraId="2B2F1A64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801" w:type="dxa"/>
          </w:tcPr>
          <w:p w14:paraId="5D71F2DA">
            <w:pPr>
              <w:spacing w:line="280" w:lineRule="exact"/>
              <w:rPr>
                <w:color w:val="auto"/>
                <w:highlight w:val="none"/>
              </w:rPr>
            </w:pPr>
          </w:p>
        </w:tc>
      </w:tr>
      <w:tr w14:paraId="2020D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</w:trPr>
        <w:tc>
          <w:tcPr>
            <w:tcW w:w="525" w:type="dxa"/>
          </w:tcPr>
          <w:p w14:paraId="1C4A0824">
            <w:pPr>
              <w:spacing w:before="157" w:beforeLines="50" w:line="280" w:lineRule="exact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  <w:lang w:eastAsia="zh-CN"/>
              </w:rPr>
              <w:t>6</w:t>
            </w:r>
          </w:p>
        </w:tc>
        <w:tc>
          <w:tcPr>
            <w:tcW w:w="2418" w:type="dxa"/>
          </w:tcPr>
          <w:p w14:paraId="4D44883D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001" w:type="dxa"/>
          </w:tcPr>
          <w:p w14:paraId="2559CAF1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3110" w:type="dxa"/>
          </w:tcPr>
          <w:p w14:paraId="5CEB7508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246" w:type="dxa"/>
          </w:tcPr>
          <w:p w14:paraId="47D1B730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2865" w:type="dxa"/>
          </w:tcPr>
          <w:p w14:paraId="3C6FF1A9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276" w:type="dxa"/>
          </w:tcPr>
          <w:p w14:paraId="48BFE71E">
            <w:pPr>
              <w:spacing w:line="280" w:lineRule="exact"/>
              <w:rPr>
                <w:color w:val="auto"/>
                <w:highlight w:val="none"/>
              </w:rPr>
            </w:pPr>
          </w:p>
        </w:tc>
        <w:tc>
          <w:tcPr>
            <w:tcW w:w="1417" w:type="dxa"/>
          </w:tcPr>
          <w:p w14:paraId="732B091B">
            <w:pPr>
              <w:spacing w:line="280" w:lineRule="exact"/>
              <w:rPr>
                <w:color w:val="auto"/>
                <w:highlight w:val="none"/>
                <w:lang w:eastAsia="zh-CN"/>
              </w:rPr>
            </w:pPr>
          </w:p>
        </w:tc>
        <w:tc>
          <w:tcPr>
            <w:tcW w:w="801" w:type="dxa"/>
          </w:tcPr>
          <w:p w14:paraId="08F15A7A">
            <w:pPr>
              <w:spacing w:line="280" w:lineRule="exact"/>
              <w:rPr>
                <w:color w:val="auto"/>
                <w:highlight w:val="none"/>
              </w:rPr>
            </w:pPr>
          </w:p>
        </w:tc>
      </w:tr>
    </w:tbl>
    <w:p w14:paraId="093D14BF">
      <w:pPr>
        <w:spacing w:before="120" w:line="320" w:lineRule="exact"/>
        <w:rPr>
          <w:rFonts w:ascii="Arial" w:hAnsi="Arial" w:cs="Arial"/>
          <w:color w:val="auto"/>
          <w:highlight w:val="none"/>
          <w:lang w:eastAsia="zh-CN"/>
        </w:rPr>
      </w:pPr>
      <w:r>
        <w:rPr>
          <w:rFonts w:hint="eastAsia"/>
          <w:color w:val="auto"/>
          <w:sz w:val="24"/>
          <w:highlight w:val="none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highlight w:val="none"/>
          <w:lang w:eastAsia="zh-CN"/>
        </w:rPr>
        <w:t>注</w:t>
      </w:r>
      <w:r>
        <w:rPr>
          <w:rFonts w:hint="eastAsia" w:ascii="宋体" w:hAnsi="宋体"/>
          <w:color w:val="auto"/>
          <w:highlight w:val="none"/>
          <w:lang w:eastAsia="zh-CN"/>
        </w:rPr>
        <w:t xml:space="preserve">： </w:t>
      </w:r>
      <w:r>
        <w:rPr>
          <w:rFonts w:hint="eastAsia" w:ascii="宋体" w:hAnsi="宋体"/>
          <w:color w:val="auto"/>
          <w:highlight w:val="none"/>
          <w:lang w:eastAsia="zh-CN"/>
        </w:rPr>
        <w:tab/>
      </w:r>
      <w:r>
        <w:rPr>
          <w:rFonts w:ascii="Arial" w:hAnsi="Arial" w:cs="Arial"/>
          <w:color w:val="auto"/>
          <w:highlight w:val="none"/>
          <w:lang w:eastAsia="zh-CN"/>
        </w:rPr>
        <w:t>1. 若贵组织管理体系覆盖范围涉及固定多场所、临时多场所、多名称情况，请于认证申请时填写此表并随申请材料提交我公司。</w:t>
      </w:r>
    </w:p>
    <w:p w14:paraId="125FFA66">
      <w:pPr>
        <w:spacing w:before="120" w:line="320" w:lineRule="exact"/>
        <w:ind w:left="420" w:firstLine="420"/>
        <w:rPr>
          <w:rFonts w:ascii="Arial" w:hAnsi="Arial" w:cs="Arial"/>
          <w:color w:val="auto"/>
          <w:highlight w:val="none"/>
          <w:lang w:eastAsia="zh-CN"/>
        </w:rPr>
      </w:pPr>
      <w:r>
        <w:rPr>
          <w:rFonts w:ascii="Arial" w:hAnsi="Arial" w:cs="Arial"/>
          <w:color w:val="auto"/>
          <w:highlight w:val="none"/>
          <w:lang w:eastAsia="zh-CN"/>
        </w:rPr>
        <w:t>2. 若贵组织管理体系覆盖范围涉及临时多场所，现场审核须选取在适宜的生产（或服务）、施工阶段进行。</w:t>
      </w:r>
    </w:p>
    <w:p w14:paraId="4B73E67C">
      <w:pPr>
        <w:spacing w:before="120" w:line="320" w:lineRule="exact"/>
        <w:rPr>
          <w:rFonts w:ascii="宋体" w:hAnsi="宋体"/>
          <w:color w:val="auto"/>
          <w:highlight w:val="none"/>
          <w:lang w:eastAsia="zh-CN"/>
        </w:rPr>
      </w:pPr>
      <w:r>
        <w:rPr>
          <w:rFonts w:ascii="Arial" w:hAnsi="Arial" w:cs="Arial"/>
          <w:color w:val="auto"/>
          <w:highlight w:val="none"/>
          <w:lang w:eastAsia="zh-CN"/>
        </w:rPr>
        <w:t>　　</w:t>
      </w:r>
      <w:r>
        <w:rPr>
          <w:rFonts w:ascii="Arial" w:hAnsi="Arial" w:cs="Arial"/>
          <w:color w:val="auto"/>
          <w:highlight w:val="none"/>
          <w:lang w:eastAsia="zh-CN"/>
        </w:rPr>
        <w:tab/>
      </w:r>
      <w:r>
        <w:rPr>
          <w:rFonts w:ascii="Arial" w:hAnsi="Arial" w:cs="Arial"/>
          <w:color w:val="auto"/>
          <w:highlight w:val="none"/>
          <w:lang w:eastAsia="zh-CN"/>
        </w:rPr>
        <w:t>3</w:t>
      </w:r>
      <w:r>
        <w:rPr>
          <w:rFonts w:hint="eastAsia" w:ascii="宋体" w:hAnsi="宋体"/>
          <w:color w:val="auto"/>
          <w:highlight w:val="none"/>
          <w:lang w:eastAsia="zh-CN"/>
        </w:rPr>
        <w:t>. 如同时存在固定多场所及临时多场所，请在备注中注明“固定”、“临时”。</w:t>
      </w:r>
    </w:p>
    <w:p w14:paraId="045FE0D4">
      <w:pPr>
        <w:ind w:firstLine="211" w:firstLineChars="100"/>
        <w:rPr>
          <w:rFonts w:ascii="宋体" w:hAnsi="宋体"/>
          <w:b/>
          <w:color w:val="auto"/>
          <w:highlight w:val="none"/>
          <w:lang w:eastAsia="zh-CN"/>
        </w:rPr>
      </w:pPr>
      <w:r>
        <w:rPr>
          <w:rFonts w:hint="eastAsia" w:ascii="宋体" w:hAnsi="宋体"/>
          <w:b/>
          <w:color w:val="auto"/>
          <w:highlight w:val="none"/>
          <w:lang w:eastAsia="zh-CN"/>
        </w:rPr>
        <w:t>　</w:t>
      </w:r>
    </w:p>
    <w:p w14:paraId="7790E005">
      <w:pPr>
        <w:ind w:firstLine="211" w:firstLineChars="100"/>
        <w:rPr>
          <w:rFonts w:hint="eastAsia" w:ascii="宋体" w:hAnsi="宋体"/>
          <w:color w:val="auto"/>
          <w:highlight w:val="none"/>
          <w:lang w:eastAsia="zh-CN"/>
        </w:rPr>
      </w:pPr>
      <w:r>
        <w:rPr>
          <w:rFonts w:hint="eastAsia" w:ascii="宋体" w:hAnsi="宋体"/>
          <w:b/>
          <w:color w:val="auto"/>
          <w:highlight w:val="none"/>
          <w:lang w:eastAsia="zh-CN"/>
        </w:rPr>
        <w:t xml:space="preserve">本组织承诺,上述多场所信息真实无遗漏,如有虚假,愿承担相关责任。                      申请组织盖章： </w:t>
      </w:r>
    </w:p>
    <w:sectPr>
      <w:headerReference r:id="rId3" w:type="default"/>
      <w:pgSz w:w="16838" w:h="11906" w:orient="landscape"/>
      <w:pgMar w:top="612" w:right="590" w:bottom="612" w:left="590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C7B51">
    <w:pPr>
      <w:ind w:firstLine="840" w:firstLineChars="300"/>
      <w:rPr>
        <w:rFonts w:hint="default" w:ascii="宋体" w:hAnsi="宋体" w:cs="宋体"/>
        <w:b/>
        <w:bCs/>
        <w:color w:val="auto"/>
        <w:szCs w:val="21"/>
        <w:lang w:val="en-US" w:eastAsia="zh-CN"/>
      </w:rPr>
    </w:pPr>
    <w:r>
      <w:rPr>
        <w:sz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-165100</wp:posOffset>
          </wp:positionV>
          <wp:extent cx="488950" cy="495935"/>
          <wp:effectExtent l="0" t="0" r="6350" b="8890"/>
          <wp:wrapTight wrapText="bothSides">
            <wp:wrapPolygon>
              <wp:start x="0" y="0"/>
              <wp:lineTo x="0" y="21157"/>
              <wp:lineTo x="21039" y="21157"/>
              <wp:lineTo x="21039" y="0"/>
              <wp:lineTo x="0" y="0"/>
            </wp:wrapPolygon>
          </wp:wrapTight>
          <wp:docPr id="1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95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宋体" w:hAnsi="宋体" w:cs="宋体"/>
        <w:b/>
        <w:bCs/>
        <w:szCs w:val="21"/>
        <w:lang w:eastAsia="zh-CN"/>
      </w:rPr>
      <w:t xml:space="preserve">鹰企认证服务（上海）有限公司                                </w:t>
    </w:r>
    <w:r>
      <w:rPr>
        <w:rFonts w:hint="eastAsia" w:ascii="宋体" w:hAnsi="宋体"/>
        <w:color w:val="auto"/>
        <w:szCs w:val="21"/>
        <w:lang w:eastAsia="zh-CN"/>
      </w:rPr>
      <w:t>表号:CX-01-</w:t>
    </w:r>
    <w:r>
      <w:rPr>
        <w:rFonts w:hint="eastAsia" w:ascii="宋体" w:hAnsi="宋体"/>
        <w:color w:val="auto"/>
        <w:szCs w:val="21"/>
        <w:lang w:val="en-US" w:eastAsia="zh-CN"/>
      </w:rPr>
      <w:t>0</w:t>
    </w:r>
    <w:r>
      <w:rPr>
        <w:rFonts w:hint="eastAsia" w:ascii="宋体" w:hAnsi="宋体"/>
        <w:color w:val="auto"/>
        <w:szCs w:val="21"/>
        <w:lang w:eastAsia="zh-CN"/>
      </w:rPr>
      <w:t xml:space="preserve">1 </w:t>
    </w:r>
    <w:r>
      <w:rPr>
        <w:rFonts w:hint="eastAsia" w:ascii="宋体" w:hAnsi="宋体" w:cs="宋体"/>
        <w:color w:val="auto"/>
        <w:szCs w:val="21"/>
        <w:lang w:eastAsia="zh-CN"/>
      </w:rPr>
      <w:t xml:space="preserve"> 版次：A</w:t>
    </w:r>
    <w:r>
      <w:rPr>
        <w:rFonts w:hint="eastAsia" w:ascii="宋体" w:hAnsi="宋体"/>
        <w:color w:val="auto"/>
        <w:szCs w:val="21"/>
        <w:lang w:eastAsia="zh-CN"/>
      </w:rPr>
      <w:t>/</w:t>
    </w:r>
    <w:r>
      <w:rPr>
        <w:rFonts w:hint="eastAsia" w:ascii="宋体" w:hAnsi="宋体"/>
        <w:color w:val="auto"/>
        <w:szCs w:val="21"/>
        <w:lang w:val="en-US" w:eastAsia="zh-CN"/>
      </w:rPr>
      <w:t>11</w:t>
    </w:r>
  </w:p>
  <w:p w14:paraId="4BB4FD3C">
    <w:pPr>
      <w:pBdr>
        <w:bottom w:val="single" w:color="auto" w:sz="4" w:space="1"/>
      </w:pBdr>
      <w:ind w:firstLine="843" w:firstLineChars="400"/>
      <w:rPr>
        <w:rFonts w:ascii="宋体" w:hAnsi="宋体"/>
        <w:szCs w:val="21"/>
      </w:rPr>
    </w:pPr>
    <w:r>
      <w:rPr>
        <w:rFonts w:hint="eastAsia" w:ascii="宋体" w:hAnsi="宋体" w:cs="宋体"/>
        <w:b/>
        <w:bCs/>
        <w:color w:val="auto"/>
        <w:szCs w:val="21"/>
      </w:rPr>
      <w:t>E</w:t>
    </w:r>
    <w:r>
      <w:rPr>
        <w:rFonts w:hint="eastAsia" w:ascii="宋体" w:hAnsi="宋体" w:cs="宋体"/>
        <w:b/>
        <w:bCs/>
        <w:color w:val="auto"/>
        <w:szCs w:val="21"/>
        <w:lang w:eastAsia="zh-CN"/>
      </w:rPr>
      <w:t>nch</w:t>
    </w:r>
    <w:r>
      <w:rPr>
        <w:rFonts w:hint="eastAsia" w:ascii="宋体" w:hAnsi="宋体" w:cs="宋体"/>
        <w:b/>
        <w:bCs/>
        <w:color w:val="auto"/>
        <w:szCs w:val="21"/>
      </w:rPr>
      <w:t xml:space="preserve"> certification service (Shanghai) Co.,Ltd. </w:t>
    </w:r>
    <w:r>
      <w:rPr>
        <w:rFonts w:hint="eastAsia" w:ascii="宋体" w:hAnsi="宋体" w:cs="宋体"/>
        <w:color w:val="auto"/>
        <w:szCs w:val="21"/>
      </w:rPr>
      <w:t xml:space="preserve">  </w:t>
    </w:r>
    <w:r>
      <w:rPr>
        <w:rFonts w:hint="eastAsia" w:ascii="宋体" w:hAnsi="宋体" w:cs="宋体"/>
        <w:color w:val="auto"/>
        <w:szCs w:val="21"/>
        <w:lang w:eastAsia="zh-CN"/>
      </w:rPr>
      <w:t xml:space="preserve">           </w:t>
    </w:r>
  </w:p>
  <w:p w14:paraId="76415AC1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172A27"/>
    <w:rsid w:val="00084D29"/>
    <w:rsid w:val="000A47DB"/>
    <w:rsid w:val="000F78E1"/>
    <w:rsid w:val="00172A27"/>
    <w:rsid w:val="002E2FDB"/>
    <w:rsid w:val="00307368"/>
    <w:rsid w:val="0034644F"/>
    <w:rsid w:val="004949AC"/>
    <w:rsid w:val="0051701F"/>
    <w:rsid w:val="00740469"/>
    <w:rsid w:val="007A61B8"/>
    <w:rsid w:val="00807D4E"/>
    <w:rsid w:val="009639E8"/>
    <w:rsid w:val="009C7739"/>
    <w:rsid w:val="009E452A"/>
    <w:rsid w:val="00A34C50"/>
    <w:rsid w:val="00A858F3"/>
    <w:rsid w:val="00AC2FE6"/>
    <w:rsid w:val="00BD3E19"/>
    <w:rsid w:val="00D524B9"/>
    <w:rsid w:val="00EC67C6"/>
    <w:rsid w:val="00F40824"/>
    <w:rsid w:val="012461D4"/>
    <w:rsid w:val="013E754F"/>
    <w:rsid w:val="014005BF"/>
    <w:rsid w:val="01797D20"/>
    <w:rsid w:val="01882B22"/>
    <w:rsid w:val="01B50C5F"/>
    <w:rsid w:val="01B948C6"/>
    <w:rsid w:val="02055CA7"/>
    <w:rsid w:val="024253C3"/>
    <w:rsid w:val="02C47E9B"/>
    <w:rsid w:val="02CE7EFC"/>
    <w:rsid w:val="02D8423C"/>
    <w:rsid w:val="03065037"/>
    <w:rsid w:val="038408D5"/>
    <w:rsid w:val="03A94C01"/>
    <w:rsid w:val="03AA1916"/>
    <w:rsid w:val="03B67269"/>
    <w:rsid w:val="03C67F89"/>
    <w:rsid w:val="0452765F"/>
    <w:rsid w:val="046F2589"/>
    <w:rsid w:val="050E1B13"/>
    <w:rsid w:val="05151112"/>
    <w:rsid w:val="05523359"/>
    <w:rsid w:val="05777872"/>
    <w:rsid w:val="05B84ACC"/>
    <w:rsid w:val="05EC742A"/>
    <w:rsid w:val="05F22283"/>
    <w:rsid w:val="06132A94"/>
    <w:rsid w:val="061344F8"/>
    <w:rsid w:val="06165A3D"/>
    <w:rsid w:val="06666845"/>
    <w:rsid w:val="068941F8"/>
    <w:rsid w:val="068F22B8"/>
    <w:rsid w:val="06BC7715"/>
    <w:rsid w:val="06E15331"/>
    <w:rsid w:val="07070BC7"/>
    <w:rsid w:val="070A302E"/>
    <w:rsid w:val="072C03CD"/>
    <w:rsid w:val="078B62AF"/>
    <w:rsid w:val="07A6627E"/>
    <w:rsid w:val="07B26E69"/>
    <w:rsid w:val="07EA31FA"/>
    <w:rsid w:val="080A2194"/>
    <w:rsid w:val="089D7527"/>
    <w:rsid w:val="089F04C2"/>
    <w:rsid w:val="08AA3F88"/>
    <w:rsid w:val="08F12B49"/>
    <w:rsid w:val="092D4B3F"/>
    <w:rsid w:val="09383DF1"/>
    <w:rsid w:val="09425EED"/>
    <w:rsid w:val="09525430"/>
    <w:rsid w:val="09541D86"/>
    <w:rsid w:val="09C61502"/>
    <w:rsid w:val="0A6F3CDF"/>
    <w:rsid w:val="0A97128B"/>
    <w:rsid w:val="0ADE5B20"/>
    <w:rsid w:val="0B1936B9"/>
    <w:rsid w:val="0B5640FE"/>
    <w:rsid w:val="0B72072B"/>
    <w:rsid w:val="0B737BD9"/>
    <w:rsid w:val="0BCA1659"/>
    <w:rsid w:val="0C16306F"/>
    <w:rsid w:val="0C71155F"/>
    <w:rsid w:val="0C724D65"/>
    <w:rsid w:val="0CC40D9A"/>
    <w:rsid w:val="0D4A48A8"/>
    <w:rsid w:val="0DB644E6"/>
    <w:rsid w:val="0DC65C72"/>
    <w:rsid w:val="0DCB279D"/>
    <w:rsid w:val="0DD23F11"/>
    <w:rsid w:val="0DD81A7F"/>
    <w:rsid w:val="0DE365AC"/>
    <w:rsid w:val="0E2F4712"/>
    <w:rsid w:val="0E4024AE"/>
    <w:rsid w:val="0EB156AE"/>
    <w:rsid w:val="0F7767D4"/>
    <w:rsid w:val="0FAA2AB4"/>
    <w:rsid w:val="0FBB2C5E"/>
    <w:rsid w:val="0FD62A57"/>
    <w:rsid w:val="10244E14"/>
    <w:rsid w:val="104344C3"/>
    <w:rsid w:val="106C3C63"/>
    <w:rsid w:val="107552F8"/>
    <w:rsid w:val="10B56945"/>
    <w:rsid w:val="10C96D12"/>
    <w:rsid w:val="10D830F2"/>
    <w:rsid w:val="10E45461"/>
    <w:rsid w:val="112173A3"/>
    <w:rsid w:val="11401099"/>
    <w:rsid w:val="11706AA1"/>
    <w:rsid w:val="11A638BB"/>
    <w:rsid w:val="11C50DE6"/>
    <w:rsid w:val="11E60B3F"/>
    <w:rsid w:val="11FE1216"/>
    <w:rsid w:val="12173F41"/>
    <w:rsid w:val="121D5937"/>
    <w:rsid w:val="124C1539"/>
    <w:rsid w:val="1272218F"/>
    <w:rsid w:val="127C1145"/>
    <w:rsid w:val="12BE2628"/>
    <w:rsid w:val="12E012A6"/>
    <w:rsid w:val="135A48F8"/>
    <w:rsid w:val="13743D29"/>
    <w:rsid w:val="13922A53"/>
    <w:rsid w:val="13A504E6"/>
    <w:rsid w:val="13E90AB2"/>
    <w:rsid w:val="143E0018"/>
    <w:rsid w:val="14A64883"/>
    <w:rsid w:val="14C00C01"/>
    <w:rsid w:val="14ED723B"/>
    <w:rsid w:val="14FE3DA8"/>
    <w:rsid w:val="150E0314"/>
    <w:rsid w:val="15342421"/>
    <w:rsid w:val="15356A37"/>
    <w:rsid w:val="156C1C66"/>
    <w:rsid w:val="1575383D"/>
    <w:rsid w:val="15B51ED8"/>
    <w:rsid w:val="15E97E88"/>
    <w:rsid w:val="15F35758"/>
    <w:rsid w:val="15FD1287"/>
    <w:rsid w:val="16065EE6"/>
    <w:rsid w:val="168D7C67"/>
    <w:rsid w:val="16BC0A52"/>
    <w:rsid w:val="16CC235A"/>
    <w:rsid w:val="16D672D6"/>
    <w:rsid w:val="16D9176F"/>
    <w:rsid w:val="16F10611"/>
    <w:rsid w:val="16F7180B"/>
    <w:rsid w:val="17536A30"/>
    <w:rsid w:val="17AD70C8"/>
    <w:rsid w:val="17DD30CA"/>
    <w:rsid w:val="17DF6D9A"/>
    <w:rsid w:val="180A33F4"/>
    <w:rsid w:val="18373CC3"/>
    <w:rsid w:val="185A7D82"/>
    <w:rsid w:val="18922E98"/>
    <w:rsid w:val="18973AB5"/>
    <w:rsid w:val="18A50438"/>
    <w:rsid w:val="18ED66D2"/>
    <w:rsid w:val="193348E5"/>
    <w:rsid w:val="193E797B"/>
    <w:rsid w:val="199944A6"/>
    <w:rsid w:val="19E01146"/>
    <w:rsid w:val="1A1A65FF"/>
    <w:rsid w:val="1A5328D1"/>
    <w:rsid w:val="1A537719"/>
    <w:rsid w:val="1A9123A4"/>
    <w:rsid w:val="1AA85131"/>
    <w:rsid w:val="1AB54EF3"/>
    <w:rsid w:val="1AC869BE"/>
    <w:rsid w:val="1ADE5B3D"/>
    <w:rsid w:val="1AEA4BCC"/>
    <w:rsid w:val="1AEC1F10"/>
    <w:rsid w:val="1AEF64DE"/>
    <w:rsid w:val="1B115EFC"/>
    <w:rsid w:val="1B422C1A"/>
    <w:rsid w:val="1B475563"/>
    <w:rsid w:val="1B485F1F"/>
    <w:rsid w:val="1B572561"/>
    <w:rsid w:val="1B6D55FC"/>
    <w:rsid w:val="1B815F58"/>
    <w:rsid w:val="1BAA75DA"/>
    <w:rsid w:val="1BE03684"/>
    <w:rsid w:val="1BFF0A8F"/>
    <w:rsid w:val="1C214D4A"/>
    <w:rsid w:val="1C357BEC"/>
    <w:rsid w:val="1C9B473E"/>
    <w:rsid w:val="1CD62999"/>
    <w:rsid w:val="1CFA7C01"/>
    <w:rsid w:val="1CFD1C79"/>
    <w:rsid w:val="1D36367E"/>
    <w:rsid w:val="1D3C1F3F"/>
    <w:rsid w:val="1D8224EC"/>
    <w:rsid w:val="1D8F7BAF"/>
    <w:rsid w:val="1DA60268"/>
    <w:rsid w:val="1DB1240E"/>
    <w:rsid w:val="1DD20BD2"/>
    <w:rsid w:val="1E290486"/>
    <w:rsid w:val="1E297CCE"/>
    <w:rsid w:val="1E484965"/>
    <w:rsid w:val="1E5160B8"/>
    <w:rsid w:val="1E5E07DB"/>
    <w:rsid w:val="1E8E59DD"/>
    <w:rsid w:val="1E985825"/>
    <w:rsid w:val="1EF64E23"/>
    <w:rsid w:val="1F0016F8"/>
    <w:rsid w:val="1F0B2FB3"/>
    <w:rsid w:val="1F481D9F"/>
    <w:rsid w:val="1F543DD7"/>
    <w:rsid w:val="1F987976"/>
    <w:rsid w:val="1FE93022"/>
    <w:rsid w:val="20236710"/>
    <w:rsid w:val="20682C69"/>
    <w:rsid w:val="207528FB"/>
    <w:rsid w:val="207F1662"/>
    <w:rsid w:val="21043F92"/>
    <w:rsid w:val="21184DF1"/>
    <w:rsid w:val="21415713"/>
    <w:rsid w:val="21745C7F"/>
    <w:rsid w:val="217F568E"/>
    <w:rsid w:val="21AA12DC"/>
    <w:rsid w:val="21AD54ED"/>
    <w:rsid w:val="21E47B94"/>
    <w:rsid w:val="220C6BEA"/>
    <w:rsid w:val="221F3D70"/>
    <w:rsid w:val="22503363"/>
    <w:rsid w:val="22AD3F8D"/>
    <w:rsid w:val="22B20301"/>
    <w:rsid w:val="22B73F22"/>
    <w:rsid w:val="22CA1C9B"/>
    <w:rsid w:val="235723CE"/>
    <w:rsid w:val="239410A9"/>
    <w:rsid w:val="23C855E2"/>
    <w:rsid w:val="24043283"/>
    <w:rsid w:val="241F6FC7"/>
    <w:rsid w:val="242B6EDE"/>
    <w:rsid w:val="246566F7"/>
    <w:rsid w:val="248B628E"/>
    <w:rsid w:val="250D3E1A"/>
    <w:rsid w:val="25292F1A"/>
    <w:rsid w:val="25C90FF5"/>
    <w:rsid w:val="25FC5245"/>
    <w:rsid w:val="263E0C50"/>
    <w:rsid w:val="26554AE0"/>
    <w:rsid w:val="26814D79"/>
    <w:rsid w:val="26AA7CF2"/>
    <w:rsid w:val="26BC78A8"/>
    <w:rsid w:val="26CC6BD6"/>
    <w:rsid w:val="26D1255E"/>
    <w:rsid w:val="26D86A22"/>
    <w:rsid w:val="26E1600F"/>
    <w:rsid w:val="2777523E"/>
    <w:rsid w:val="279219F4"/>
    <w:rsid w:val="27AA2A2E"/>
    <w:rsid w:val="27E952D1"/>
    <w:rsid w:val="289D5038"/>
    <w:rsid w:val="28A65C9B"/>
    <w:rsid w:val="28A76FD8"/>
    <w:rsid w:val="28C038A7"/>
    <w:rsid w:val="28E508DE"/>
    <w:rsid w:val="28E653A8"/>
    <w:rsid w:val="28ED768F"/>
    <w:rsid w:val="291C28C5"/>
    <w:rsid w:val="29213242"/>
    <w:rsid w:val="292C258B"/>
    <w:rsid w:val="29513D12"/>
    <w:rsid w:val="295421FA"/>
    <w:rsid w:val="297958B9"/>
    <w:rsid w:val="298373F6"/>
    <w:rsid w:val="29893805"/>
    <w:rsid w:val="29B00C7C"/>
    <w:rsid w:val="29B034B5"/>
    <w:rsid w:val="29B16129"/>
    <w:rsid w:val="29CC6EAB"/>
    <w:rsid w:val="29CD022B"/>
    <w:rsid w:val="2A9F6CD8"/>
    <w:rsid w:val="2AC04158"/>
    <w:rsid w:val="2B42649F"/>
    <w:rsid w:val="2B48570E"/>
    <w:rsid w:val="2B5865A7"/>
    <w:rsid w:val="2B5D2A21"/>
    <w:rsid w:val="2B7C159A"/>
    <w:rsid w:val="2BD609DC"/>
    <w:rsid w:val="2C392DD5"/>
    <w:rsid w:val="2C506590"/>
    <w:rsid w:val="2C581526"/>
    <w:rsid w:val="2C8A1B51"/>
    <w:rsid w:val="2C9F70A8"/>
    <w:rsid w:val="2CC9230F"/>
    <w:rsid w:val="2D1B3FFD"/>
    <w:rsid w:val="2D4736F7"/>
    <w:rsid w:val="2DA6490F"/>
    <w:rsid w:val="2DC35F52"/>
    <w:rsid w:val="2E5229FE"/>
    <w:rsid w:val="2E582B60"/>
    <w:rsid w:val="2E646C61"/>
    <w:rsid w:val="2E664E8A"/>
    <w:rsid w:val="2E740630"/>
    <w:rsid w:val="2E825AC5"/>
    <w:rsid w:val="2EBA2218"/>
    <w:rsid w:val="2ECF67D1"/>
    <w:rsid w:val="2F4A419F"/>
    <w:rsid w:val="2FCE4E32"/>
    <w:rsid w:val="2FE11549"/>
    <w:rsid w:val="2FFE30E4"/>
    <w:rsid w:val="30124337"/>
    <w:rsid w:val="30236CA4"/>
    <w:rsid w:val="305E63E1"/>
    <w:rsid w:val="30A44DAC"/>
    <w:rsid w:val="30B56D22"/>
    <w:rsid w:val="30BD1F24"/>
    <w:rsid w:val="30EA0F64"/>
    <w:rsid w:val="30F037D8"/>
    <w:rsid w:val="313445BD"/>
    <w:rsid w:val="31553769"/>
    <w:rsid w:val="315876FA"/>
    <w:rsid w:val="316638D7"/>
    <w:rsid w:val="319655B9"/>
    <w:rsid w:val="31A70486"/>
    <w:rsid w:val="31B45B9C"/>
    <w:rsid w:val="31D31E07"/>
    <w:rsid w:val="31D7511B"/>
    <w:rsid w:val="31E825C9"/>
    <w:rsid w:val="31FD43A1"/>
    <w:rsid w:val="3208271C"/>
    <w:rsid w:val="32145748"/>
    <w:rsid w:val="3266606D"/>
    <w:rsid w:val="326D30D4"/>
    <w:rsid w:val="327E5C3B"/>
    <w:rsid w:val="328B7809"/>
    <w:rsid w:val="32BA3F17"/>
    <w:rsid w:val="32D72CB9"/>
    <w:rsid w:val="32F8368C"/>
    <w:rsid w:val="33727D95"/>
    <w:rsid w:val="33D822E0"/>
    <w:rsid w:val="33FF3DFF"/>
    <w:rsid w:val="34406404"/>
    <w:rsid w:val="34417D76"/>
    <w:rsid w:val="347365DF"/>
    <w:rsid w:val="34846FF6"/>
    <w:rsid w:val="348D59BE"/>
    <w:rsid w:val="34AF4FB2"/>
    <w:rsid w:val="34B53659"/>
    <w:rsid w:val="34C35515"/>
    <w:rsid w:val="355A24A4"/>
    <w:rsid w:val="356E4958"/>
    <w:rsid w:val="35716577"/>
    <w:rsid w:val="359B774F"/>
    <w:rsid w:val="359E7E5B"/>
    <w:rsid w:val="35A76F1A"/>
    <w:rsid w:val="35AC591E"/>
    <w:rsid w:val="35CA1A97"/>
    <w:rsid w:val="36416603"/>
    <w:rsid w:val="366D3FDE"/>
    <w:rsid w:val="369002A9"/>
    <w:rsid w:val="36F977DC"/>
    <w:rsid w:val="377207F9"/>
    <w:rsid w:val="37B542BD"/>
    <w:rsid w:val="37DA5F5D"/>
    <w:rsid w:val="37F66CBC"/>
    <w:rsid w:val="380A4F4D"/>
    <w:rsid w:val="38E73858"/>
    <w:rsid w:val="39117401"/>
    <w:rsid w:val="39BD1530"/>
    <w:rsid w:val="39D14320"/>
    <w:rsid w:val="39D75F4C"/>
    <w:rsid w:val="3A3D74AC"/>
    <w:rsid w:val="3A5B64BF"/>
    <w:rsid w:val="3A737E1D"/>
    <w:rsid w:val="3A8913DA"/>
    <w:rsid w:val="3B047908"/>
    <w:rsid w:val="3B29118F"/>
    <w:rsid w:val="3B545DF9"/>
    <w:rsid w:val="3B5D1473"/>
    <w:rsid w:val="3BBC3D73"/>
    <w:rsid w:val="3BCE6035"/>
    <w:rsid w:val="3BD2673F"/>
    <w:rsid w:val="3BD35780"/>
    <w:rsid w:val="3BFA1F5C"/>
    <w:rsid w:val="3C040F7F"/>
    <w:rsid w:val="3C080562"/>
    <w:rsid w:val="3C0B6CF9"/>
    <w:rsid w:val="3C182357"/>
    <w:rsid w:val="3C376D00"/>
    <w:rsid w:val="3C3B5F43"/>
    <w:rsid w:val="3C4C24CE"/>
    <w:rsid w:val="3C6606C0"/>
    <w:rsid w:val="3C703430"/>
    <w:rsid w:val="3C9932DF"/>
    <w:rsid w:val="3CC32859"/>
    <w:rsid w:val="3CEE698F"/>
    <w:rsid w:val="3CF47A64"/>
    <w:rsid w:val="3D0669E3"/>
    <w:rsid w:val="3D33560C"/>
    <w:rsid w:val="3D395C2B"/>
    <w:rsid w:val="3E4E5825"/>
    <w:rsid w:val="3EE96939"/>
    <w:rsid w:val="3EFC2AFE"/>
    <w:rsid w:val="3F101972"/>
    <w:rsid w:val="3F274B24"/>
    <w:rsid w:val="3F31171C"/>
    <w:rsid w:val="3F6923D2"/>
    <w:rsid w:val="3F8953B1"/>
    <w:rsid w:val="3FA82694"/>
    <w:rsid w:val="3FBC5BF3"/>
    <w:rsid w:val="3FC84505"/>
    <w:rsid w:val="3FDE7043"/>
    <w:rsid w:val="40072446"/>
    <w:rsid w:val="40277A82"/>
    <w:rsid w:val="402C0F88"/>
    <w:rsid w:val="40374A19"/>
    <w:rsid w:val="404E4053"/>
    <w:rsid w:val="40AB5A46"/>
    <w:rsid w:val="40D5260A"/>
    <w:rsid w:val="40E15BB0"/>
    <w:rsid w:val="40FE6A4F"/>
    <w:rsid w:val="41212647"/>
    <w:rsid w:val="41B76B74"/>
    <w:rsid w:val="420714C0"/>
    <w:rsid w:val="42243A57"/>
    <w:rsid w:val="42252E04"/>
    <w:rsid w:val="42463C54"/>
    <w:rsid w:val="42F81B20"/>
    <w:rsid w:val="43095EAC"/>
    <w:rsid w:val="43C06A15"/>
    <w:rsid w:val="43D27CD5"/>
    <w:rsid w:val="44061C8A"/>
    <w:rsid w:val="441E12D4"/>
    <w:rsid w:val="44282B12"/>
    <w:rsid w:val="445B05EC"/>
    <w:rsid w:val="44783E37"/>
    <w:rsid w:val="449C0630"/>
    <w:rsid w:val="449D66AB"/>
    <w:rsid w:val="45236178"/>
    <w:rsid w:val="45366537"/>
    <w:rsid w:val="45494C1F"/>
    <w:rsid w:val="45587450"/>
    <w:rsid w:val="45617FF0"/>
    <w:rsid w:val="457C4906"/>
    <w:rsid w:val="45FB40B8"/>
    <w:rsid w:val="460345BC"/>
    <w:rsid w:val="461454FC"/>
    <w:rsid w:val="471E3203"/>
    <w:rsid w:val="47307948"/>
    <w:rsid w:val="4747015F"/>
    <w:rsid w:val="475A1199"/>
    <w:rsid w:val="47883447"/>
    <w:rsid w:val="47A01F95"/>
    <w:rsid w:val="482454FB"/>
    <w:rsid w:val="487B2FAF"/>
    <w:rsid w:val="487C2C10"/>
    <w:rsid w:val="488105AE"/>
    <w:rsid w:val="48CC11C7"/>
    <w:rsid w:val="49301308"/>
    <w:rsid w:val="49312E52"/>
    <w:rsid w:val="493A1213"/>
    <w:rsid w:val="49654C0D"/>
    <w:rsid w:val="4967626E"/>
    <w:rsid w:val="496F78DE"/>
    <w:rsid w:val="49CA1100"/>
    <w:rsid w:val="49D74A8D"/>
    <w:rsid w:val="4A265CD0"/>
    <w:rsid w:val="4A3B3E49"/>
    <w:rsid w:val="4A4C5633"/>
    <w:rsid w:val="4A644BD0"/>
    <w:rsid w:val="4A77199C"/>
    <w:rsid w:val="4A834587"/>
    <w:rsid w:val="4A8D286E"/>
    <w:rsid w:val="4ABD2ACF"/>
    <w:rsid w:val="4ACE27A1"/>
    <w:rsid w:val="4AD97044"/>
    <w:rsid w:val="4B15095E"/>
    <w:rsid w:val="4B2533EC"/>
    <w:rsid w:val="4B745930"/>
    <w:rsid w:val="4B7F6C6A"/>
    <w:rsid w:val="4B8336EC"/>
    <w:rsid w:val="4B9F2D25"/>
    <w:rsid w:val="4BB57E75"/>
    <w:rsid w:val="4BD60E4C"/>
    <w:rsid w:val="4BE42D5B"/>
    <w:rsid w:val="4BEB73AD"/>
    <w:rsid w:val="4C0F6846"/>
    <w:rsid w:val="4C751FFF"/>
    <w:rsid w:val="4C8B0E8C"/>
    <w:rsid w:val="4C954B52"/>
    <w:rsid w:val="4CBB4201"/>
    <w:rsid w:val="4CD163CA"/>
    <w:rsid w:val="4CFD6207"/>
    <w:rsid w:val="4D2C5918"/>
    <w:rsid w:val="4D4D02C3"/>
    <w:rsid w:val="4D506E05"/>
    <w:rsid w:val="4D844F64"/>
    <w:rsid w:val="4DA1289B"/>
    <w:rsid w:val="4DE06358"/>
    <w:rsid w:val="4DFA4A5C"/>
    <w:rsid w:val="4E842BF4"/>
    <w:rsid w:val="4E8C7B87"/>
    <w:rsid w:val="4EE6630D"/>
    <w:rsid w:val="4EE847F0"/>
    <w:rsid w:val="4F3F6A09"/>
    <w:rsid w:val="4F4E304D"/>
    <w:rsid w:val="4F4E5230"/>
    <w:rsid w:val="4F8B3088"/>
    <w:rsid w:val="4FB562EC"/>
    <w:rsid w:val="4FF938B1"/>
    <w:rsid w:val="500455B4"/>
    <w:rsid w:val="501535BB"/>
    <w:rsid w:val="501A3A75"/>
    <w:rsid w:val="50323F40"/>
    <w:rsid w:val="50876CBF"/>
    <w:rsid w:val="508F359D"/>
    <w:rsid w:val="50916144"/>
    <w:rsid w:val="50F422AD"/>
    <w:rsid w:val="51202DC3"/>
    <w:rsid w:val="517823CD"/>
    <w:rsid w:val="51AA5ABF"/>
    <w:rsid w:val="51B5477F"/>
    <w:rsid w:val="51BF53CE"/>
    <w:rsid w:val="520C2348"/>
    <w:rsid w:val="52130E04"/>
    <w:rsid w:val="526B2683"/>
    <w:rsid w:val="52807EF5"/>
    <w:rsid w:val="52A45C67"/>
    <w:rsid w:val="52D24336"/>
    <w:rsid w:val="530B37C2"/>
    <w:rsid w:val="531428D9"/>
    <w:rsid w:val="53305EEE"/>
    <w:rsid w:val="536C61F5"/>
    <w:rsid w:val="53C266A7"/>
    <w:rsid w:val="53C4337C"/>
    <w:rsid w:val="53F04153"/>
    <w:rsid w:val="5413618A"/>
    <w:rsid w:val="54164875"/>
    <w:rsid w:val="541703E8"/>
    <w:rsid w:val="54696DE7"/>
    <w:rsid w:val="54B8249D"/>
    <w:rsid w:val="54DA591D"/>
    <w:rsid w:val="54DD5463"/>
    <w:rsid w:val="54E4180D"/>
    <w:rsid w:val="550A1443"/>
    <w:rsid w:val="552C2185"/>
    <w:rsid w:val="553E576E"/>
    <w:rsid w:val="557831FF"/>
    <w:rsid w:val="557F5CE8"/>
    <w:rsid w:val="561D36CF"/>
    <w:rsid w:val="562A348A"/>
    <w:rsid w:val="565F3EA3"/>
    <w:rsid w:val="56843326"/>
    <w:rsid w:val="56D94F57"/>
    <w:rsid w:val="5757095C"/>
    <w:rsid w:val="57B80DF2"/>
    <w:rsid w:val="57E45E59"/>
    <w:rsid w:val="57F97124"/>
    <w:rsid w:val="586D65BF"/>
    <w:rsid w:val="58BE6BE8"/>
    <w:rsid w:val="590F1CF3"/>
    <w:rsid w:val="59233D65"/>
    <w:rsid w:val="593B06CA"/>
    <w:rsid w:val="595C3AB4"/>
    <w:rsid w:val="596352A6"/>
    <w:rsid w:val="597E4AE9"/>
    <w:rsid w:val="59867AE0"/>
    <w:rsid w:val="59935DF6"/>
    <w:rsid w:val="5997274A"/>
    <w:rsid w:val="599A2926"/>
    <w:rsid w:val="59A65848"/>
    <w:rsid w:val="59D54AFD"/>
    <w:rsid w:val="59EA5F12"/>
    <w:rsid w:val="5A22403A"/>
    <w:rsid w:val="5A4F1485"/>
    <w:rsid w:val="5A667E75"/>
    <w:rsid w:val="5A8D27C9"/>
    <w:rsid w:val="5A915324"/>
    <w:rsid w:val="5AB10EAF"/>
    <w:rsid w:val="5AB135A7"/>
    <w:rsid w:val="5AC030A1"/>
    <w:rsid w:val="5AE33B49"/>
    <w:rsid w:val="5AFF1CA9"/>
    <w:rsid w:val="5B5169FA"/>
    <w:rsid w:val="5B794ECD"/>
    <w:rsid w:val="5B97294B"/>
    <w:rsid w:val="5BBC37CA"/>
    <w:rsid w:val="5BCA35DF"/>
    <w:rsid w:val="5BE4639F"/>
    <w:rsid w:val="5C110076"/>
    <w:rsid w:val="5C6774B5"/>
    <w:rsid w:val="5D2724B9"/>
    <w:rsid w:val="5D7D03E0"/>
    <w:rsid w:val="5D9E52DA"/>
    <w:rsid w:val="5DAE7881"/>
    <w:rsid w:val="5DC109A8"/>
    <w:rsid w:val="5DEC5898"/>
    <w:rsid w:val="5E063A05"/>
    <w:rsid w:val="5EA622C2"/>
    <w:rsid w:val="5ECA6292"/>
    <w:rsid w:val="5EDC5C71"/>
    <w:rsid w:val="5F114F4E"/>
    <w:rsid w:val="5F757272"/>
    <w:rsid w:val="5F8C63BC"/>
    <w:rsid w:val="5FCB21BB"/>
    <w:rsid w:val="5FD27B41"/>
    <w:rsid w:val="5FD977BD"/>
    <w:rsid w:val="612017BD"/>
    <w:rsid w:val="61386347"/>
    <w:rsid w:val="614A20DD"/>
    <w:rsid w:val="61512D06"/>
    <w:rsid w:val="616B3797"/>
    <w:rsid w:val="61CA4E74"/>
    <w:rsid w:val="61EB26AC"/>
    <w:rsid w:val="61FF420C"/>
    <w:rsid w:val="62017172"/>
    <w:rsid w:val="620D196D"/>
    <w:rsid w:val="622D482F"/>
    <w:rsid w:val="628270BB"/>
    <w:rsid w:val="62BC7896"/>
    <w:rsid w:val="631437BD"/>
    <w:rsid w:val="637C3572"/>
    <w:rsid w:val="64160A47"/>
    <w:rsid w:val="658A1908"/>
    <w:rsid w:val="65A46927"/>
    <w:rsid w:val="65B14D0C"/>
    <w:rsid w:val="660E3E09"/>
    <w:rsid w:val="663E1CDA"/>
    <w:rsid w:val="66C63A4C"/>
    <w:rsid w:val="67075F9D"/>
    <w:rsid w:val="677E0844"/>
    <w:rsid w:val="67B44990"/>
    <w:rsid w:val="67D75150"/>
    <w:rsid w:val="681609CF"/>
    <w:rsid w:val="688E54B0"/>
    <w:rsid w:val="689A2101"/>
    <w:rsid w:val="6922316E"/>
    <w:rsid w:val="695964B6"/>
    <w:rsid w:val="695D7392"/>
    <w:rsid w:val="69665F8A"/>
    <w:rsid w:val="69726ED1"/>
    <w:rsid w:val="698B4AC5"/>
    <w:rsid w:val="69CD73BC"/>
    <w:rsid w:val="69FE3443"/>
    <w:rsid w:val="6A1D1E8D"/>
    <w:rsid w:val="6A685970"/>
    <w:rsid w:val="6A717E8F"/>
    <w:rsid w:val="6A775913"/>
    <w:rsid w:val="6A8E580E"/>
    <w:rsid w:val="6B075F1F"/>
    <w:rsid w:val="6B222728"/>
    <w:rsid w:val="6B454520"/>
    <w:rsid w:val="6B8B0286"/>
    <w:rsid w:val="6BCF322F"/>
    <w:rsid w:val="6BE034C7"/>
    <w:rsid w:val="6C4F1E88"/>
    <w:rsid w:val="6C6136DC"/>
    <w:rsid w:val="6C6807EB"/>
    <w:rsid w:val="6C695C08"/>
    <w:rsid w:val="6CED36D3"/>
    <w:rsid w:val="6D0D2E42"/>
    <w:rsid w:val="6D2F41B3"/>
    <w:rsid w:val="6D537BA4"/>
    <w:rsid w:val="6D7974A1"/>
    <w:rsid w:val="6DA1053D"/>
    <w:rsid w:val="6DD7002C"/>
    <w:rsid w:val="6DE51A84"/>
    <w:rsid w:val="6DF50A62"/>
    <w:rsid w:val="6E212CB5"/>
    <w:rsid w:val="6E957CFF"/>
    <w:rsid w:val="6EFD4C32"/>
    <w:rsid w:val="6F224966"/>
    <w:rsid w:val="6F5B6F85"/>
    <w:rsid w:val="6FEC00A8"/>
    <w:rsid w:val="707B2DA4"/>
    <w:rsid w:val="70AE5A43"/>
    <w:rsid w:val="70C94E8C"/>
    <w:rsid w:val="70F1172D"/>
    <w:rsid w:val="710B4C4D"/>
    <w:rsid w:val="715371C0"/>
    <w:rsid w:val="718136A7"/>
    <w:rsid w:val="7187244E"/>
    <w:rsid w:val="71932F85"/>
    <w:rsid w:val="71BA2DCA"/>
    <w:rsid w:val="71C93C40"/>
    <w:rsid w:val="71DA02A1"/>
    <w:rsid w:val="71DE0DC0"/>
    <w:rsid w:val="71FA7E9C"/>
    <w:rsid w:val="720E4982"/>
    <w:rsid w:val="721068E8"/>
    <w:rsid w:val="72172CC3"/>
    <w:rsid w:val="722A211E"/>
    <w:rsid w:val="72411FE2"/>
    <w:rsid w:val="72424BF8"/>
    <w:rsid w:val="726A28A6"/>
    <w:rsid w:val="72A37C43"/>
    <w:rsid w:val="72D81525"/>
    <w:rsid w:val="73066544"/>
    <w:rsid w:val="73354F87"/>
    <w:rsid w:val="73634879"/>
    <w:rsid w:val="73E60003"/>
    <w:rsid w:val="74401277"/>
    <w:rsid w:val="747D211A"/>
    <w:rsid w:val="74807E96"/>
    <w:rsid w:val="74B6488C"/>
    <w:rsid w:val="74F33431"/>
    <w:rsid w:val="753B480F"/>
    <w:rsid w:val="75675D53"/>
    <w:rsid w:val="7587096F"/>
    <w:rsid w:val="7590636C"/>
    <w:rsid w:val="759E6A26"/>
    <w:rsid w:val="75C9527A"/>
    <w:rsid w:val="75E664C2"/>
    <w:rsid w:val="75E93CB7"/>
    <w:rsid w:val="75EF34ED"/>
    <w:rsid w:val="76553125"/>
    <w:rsid w:val="766B134D"/>
    <w:rsid w:val="7676291E"/>
    <w:rsid w:val="76C618D2"/>
    <w:rsid w:val="76D76BE0"/>
    <w:rsid w:val="771A0090"/>
    <w:rsid w:val="771D3195"/>
    <w:rsid w:val="773768B2"/>
    <w:rsid w:val="77787FA0"/>
    <w:rsid w:val="77F15368"/>
    <w:rsid w:val="77F8469B"/>
    <w:rsid w:val="780255F9"/>
    <w:rsid w:val="783328A3"/>
    <w:rsid w:val="789128D5"/>
    <w:rsid w:val="789316D4"/>
    <w:rsid w:val="78F72793"/>
    <w:rsid w:val="792D5D96"/>
    <w:rsid w:val="79561BAF"/>
    <w:rsid w:val="797A1F96"/>
    <w:rsid w:val="79C805EE"/>
    <w:rsid w:val="79DE5676"/>
    <w:rsid w:val="79FB7B27"/>
    <w:rsid w:val="7A2D78C3"/>
    <w:rsid w:val="7A352545"/>
    <w:rsid w:val="7A76084B"/>
    <w:rsid w:val="7A797FA0"/>
    <w:rsid w:val="7A923CE3"/>
    <w:rsid w:val="7AA667BD"/>
    <w:rsid w:val="7AEE164D"/>
    <w:rsid w:val="7B035673"/>
    <w:rsid w:val="7B770845"/>
    <w:rsid w:val="7B78303C"/>
    <w:rsid w:val="7BAC19DF"/>
    <w:rsid w:val="7BB3200E"/>
    <w:rsid w:val="7BE920B1"/>
    <w:rsid w:val="7BF90B0B"/>
    <w:rsid w:val="7C2E3043"/>
    <w:rsid w:val="7C3E3194"/>
    <w:rsid w:val="7C9725BB"/>
    <w:rsid w:val="7CA20C1C"/>
    <w:rsid w:val="7CB541EC"/>
    <w:rsid w:val="7CC65096"/>
    <w:rsid w:val="7CD355D6"/>
    <w:rsid w:val="7CE52C94"/>
    <w:rsid w:val="7CE933CE"/>
    <w:rsid w:val="7CF034A0"/>
    <w:rsid w:val="7D040EB6"/>
    <w:rsid w:val="7D472190"/>
    <w:rsid w:val="7D57128D"/>
    <w:rsid w:val="7D5B6E47"/>
    <w:rsid w:val="7D6C771B"/>
    <w:rsid w:val="7D6E51E9"/>
    <w:rsid w:val="7D8C6988"/>
    <w:rsid w:val="7D944CF6"/>
    <w:rsid w:val="7DBA414F"/>
    <w:rsid w:val="7DCF495F"/>
    <w:rsid w:val="7DDE6C4A"/>
    <w:rsid w:val="7DE4587D"/>
    <w:rsid w:val="7DF04E86"/>
    <w:rsid w:val="7E623121"/>
    <w:rsid w:val="7E9318B9"/>
    <w:rsid w:val="7EA720E9"/>
    <w:rsid w:val="7ED27EB5"/>
    <w:rsid w:val="7F3F4200"/>
    <w:rsid w:val="7F582219"/>
    <w:rsid w:val="7F7E3154"/>
    <w:rsid w:val="7F935DB9"/>
    <w:rsid w:val="7FA7670E"/>
    <w:rsid w:val="7FC63012"/>
    <w:rsid w:val="7FCE30C5"/>
    <w:rsid w:val="7FFE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Theme="minorHAnsi" w:hAnsiTheme="minorHAnsi" w:eastAsiaTheme="minorEastAsia" w:cstheme="minorBidi"/>
      <w:sz w:val="21"/>
      <w:szCs w:val="22"/>
      <w:lang w:val="en-US" w:eastAsia="en-US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qFormat/>
    <w:uiPriority w:val="0"/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autoRedefine/>
    <w:qFormat/>
    <w:uiPriority w:val="0"/>
    <w:rPr>
      <w:rFonts w:cs="Times New Roman"/>
      <w:color w:val="0000FF"/>
      <w:u w:val="single"/>
    </w:rPr>
  </w:style>
  <w:style w:type="paragraph" w:customStyle="1" w:styleId="9">
    <w:name w:val="Default"/>
    <w:autoRedefine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theme="minorBidi"/>
      <w:color w:val="000000"/>
      <w:sz w:val="24"/>
      <w:lang w:val="en-US" w:eastAsia="zh-CN" w:bidi="ar-SA"/>
    </w:rPr>
  </w:style>
  <w:style w:type="paragraph" w:styleId="1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3.xml"/><Relationship Id="rId8" Type="http://schemas.openxmlformats.org/officeDocument/2006/relationships/image" Target="media/image3.wmf"/><Relationship Id="rId7" Type="http://schemas.openxmlformats.org/officeDocument/2006/relationships/control" Target="activeX/activeX2.xml"/><Relationship Id="rId6" Type="http://schemas.openxmlformats.org/officeDocument/2006/relationships/image" Target="media/image2.wmf"/><Relationship Id="rId5" Type="http://schemas.openxmlformats.org/officeDocument/2006/relationships/control" Target="activeX/activeX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8.wmf"/><Relationship Id="rId17" Type="http://schemas.openxmlformats.org/officeDocument/2006/relationships/control" Target="activeX/activeX7.xml"/><Relationship Id="rId16" Type="http://schemas.openxmlformats.org/officeDocument/2006/relationships/image" Target="media/image7.wmf"/><Relationship Id="rId15" Type="http://schemas.openxmlformats.org/officeDocument/2006/relationships/control" Target="activeX/activeX6.xml"/><Relationship Id="rId14" Type="http://schemas.openxmlformats.org/officeDocument/2006/relationships/image" Target="media/image6.wmf"/><Relationship Id="rId13" Type="http://schemas.openxmlformats.org/officeDocument/2006/relationships/control" Target="activeX/activeX5.xml"/><Relationship Id="rId12" Type="http://schemas.openxmlformats.org/officeDocument/2006/relationships/image" Target="media/image5.wmf"/><Relationship Id="rId11" Type="http://schemas.openxmlformats.org/officeDocument/2006/relationships/control" Target="activeX/activeX4.xml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322</Words>
  <Characters>325</Characters>
  <Lines>63</Lines>
  <Paragraphs>17</Paragraphs>
  <TotalTime>7</TotalTime>
  <ScaleCrop>false</ScaleCrop>
  <LinksUpToDate>false</LinksUpToDate>
  <CharactersWithSpaces>467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2021-06-26T13:12:00Z</dcterms:created>
  <dc:creator>xingyuncong</dc:creator>
  <cp:lastModifiedBy>申少杰</cp:lastModifiedBy>
  <cp:lastPrinted>2022-01-15T05:15:00Z</cp:lastPrinted>
  <dcterms:modified xsi:type="dcterms:W3CDTF">2026-10-09T01:52:59Z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E68E6B040A4845BCBA84636674177536_13</vt:lpwstr>
  </property>
  <property fmtid="{D5CDD505-2E9C-101B-9397-08002B2CF9AE}" pid="4" name="KSOTemplateDocerSaveRecord">
    <vt:lpwstr>eyJoZGlkIjoiMzE0OTI5MzgzOWU3Mjg2OGY1NTdiZGJjNjAxYTE0YjMiLCJ1c2VySWQiOiIyMDg3NDQ1NDkifQ==</vt:lpwstr>
  </property>
</Properties>
</file>